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03447A8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E67ED0">
        <w:rPr>
          <w:rFonts w:ascii="Lucida Bright" w:hAnsi="Lucida Bright" w:cs="Arial"/>
          <w:bCs/>
          <w:iCs/>
          <w:sz w:val="24"/>
          <w:szCs w:val="24"/>
        </w:rPr>
        <w:t>October</w:t>
      </w:r>
      <w:r w:rsidR="00DE2BC5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E67ED0">
        <w:rPr>
          <w:rFonts w:ascii="Lucida Bright" w:hAnsi="Lucida Bright" w:cs="Arial"/>
          <w:bCs/>
          <w:iCs/>
          <w:sz w:val="24"/>
          <w:szCs w:val="24"/>
        </w:rPr>
        <w:t>25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5A718E5A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0163FA">
        <w:rPr>
          <w:rFonts w:ascii="Lucida Bright" w:hAnsi="Lucida Bright" w:cs="Arial"/>
          <w:bCs/>
          <w:iCs/>
          <w:sz w:val="24"/>
          <w:szCs w:val="24"/>
        </w:rPr>
        <w:t>Foster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699BD827" w14:textId="77777777" w:rsidR="00E67ED0" w:rsidRPr="00E67ED0" w:rsidRDefault="00E67ED0" w:rsidP="00E67ED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16EE9D6" w:rsidR="00727FC4" w:rsidRPr="00E67ED0" w:rsidRDefault="00DD4122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4FDD8560" w14:textId="77777777" w:rsidR="000163FA" w:rsidRPr="000163FA" w:rsidRDefault="000163FA" w:rsidP="000163FA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270D9A19" w14:textId="78697501" w:rsidR="000163FA" w:rsidRPr="000163FA" w:rsidRDefault="00E67ED0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>
        <w:rPr>
          <w:rFonts w:ascii="Lucida Bright" w:hAnsi="Lucida Bright" w:cs="Arial"/>
          <w:iCs/>
          <w:sz w:val="24"/>
          <w:szCs w:val="24"/>
        </w:rPr>
        <w:t>Fire Training Structure-Fire Assoc. President Joe Greene</w:t>
      </w:r>
    </w:p>
    <w:p w14:paraId="1B14BCB0" w14:textId="77777777" w:rsidR="000163FA" w:rsidRPr="000163FA" w:rsidRDefault="000163FA" w:rsidP="000163FA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62BD8142" w14:textId="31112B37" w:rsidR="000163FA" w:rsidRPr="00E67ED0" w:rsidRDefault="00E67ED0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>
        <w:rPr>
          <w:rFonts w:ascii="Lucida Bright" w:hAnsi="Lucida Bright" w:cs="Arial"/>
          <w:iCs/>
          <w:sz w:val="24"/>
          <w:szCs w:val="24"/>
        </w:rPr>
        <w:t>Water Partnership- Peoples &amp; Quigley</w:t>
      </w:r>
    </w:p>
    <w:p w14:paraId="5BDB2390" w14:textId="77777777" w:rsidR="00E67ED0" w:rsidRPr="00E67ED0" w:rsidRDefault="00E67ED0" w:rsidP="00E67ED0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7AB3B95D" w14:textId="6623FEAB" w:rsidR="00E67ED0" w:rsidRDefault="00E67ED0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7ED0">
        <w:rPr>
          <w:rFonts w:ascii="Lucida Bright" w:hAnsi="Lucida Bright" w:cs="Arial"/>
          <w:iCs/>
          <w:sz w:val="24"/>
          <w:szCs w:val="24"/>
        </w:rPr>
        <w:t>LOST Negotiations</w:t>
      </w:r>
    </w:p>
    <w:p w14:paraId="7995DC3C" w14:textId="77777777" w:rsidR="00E67ED0" w:rsidRPr="00E67ED0" w:rsidRDefault="00E67ED0" w:rsidP="00E67ED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DEDDF22" w14:textId="75B3A8F1" w:rsidR="00E67ED0" w:rsidRDefault="00E67ED0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Lavonia Annexation Request</w:t>
      </w:r>
    </w:p>
    <w:p w14:paraId="2BF5E865" w14:textId="77777777" w:rsidR="00E67ED0" w:rsidRPr="00E67ED0" w:rsidRDefault="00E67ED0" w:rsidP="00E67ED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8652981" w14:textId="6DF743C6" w:rsidR="00E67ED0" w:rsidRDefault="00E67ED0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Retired Educators Proclamation</w:t>
      </w:r>
    </w:p>
    <w:p w14:paraId="2EE8EA35" w14:textId="77777777" w:rsidR="00255BF4" w:rsidRPr="00255BF4" w:rsidRDefault="00255BF4" w:rsidP="00255BF4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41EFFDD0" w14:textId="69FFA471" w:rsidR="00255BF4" w:rsidRDefault="00255BF4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UDC Committee</w:t>
      </w:r>
    </w:p>
    <w:p w14:paraId="3C20F11D" w14:textId="77777777" w:rsidR="00E67ED0" w:rsidRPr="00E67ED0" w:rsidRDefault="00E67ED0" w:rsidP="00E67ED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AA37735" w14:textId="3015EDA9" w:rsidR="00E67ED0" w:rsidRDefault="00E67ED0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Financial Report-County Manager</w:t>
      </w:r>
    </w:p>
    <w:p w14:paraId="6CA96BED" w14:textId="77777777" w:rsidR="00E67ED0" w:rsidRPr="00E67ED0" w:rsidRDefault="00E67ED0" w:rsidP="00E67ED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39AAE895" w14:textId="2977C22F" w:rsidR="00E67ED0" w:rsidRPr="00E67ED0" w:rsidRDefault="00E67ED0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Executive Session-Real Estate</w:t>
      </w:r>
    </w:p>
    <w:p w14:paraId="17B08361" w14:textId="77777777" w:rsidR="00C675DB" w:rsidRPr="00897FFD" w:rsidRDefault="00C675DB" w:rsidP="00C675DB">
      <w:pPr>
        <w:pStyle w:val="ListParagraph"/>
        <w:spacing w:after="160" w:line="259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781A6474" w14:textId="21D28C08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C5809E0" w14:textId="552567D0" w:rsidR="00DD4122" w:rsidRDefault="00E67ED0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Novemb</w:t>
      </w:r>
      <w:r w:rsidR="000163FA">
        <w:rPr>
          <w:rFonts w:ascii="Lucida Bright" w:hAnsi="Lucida Bright" w:cs="Arial"/>
          <w:i/>
          <w:sz w:val="20"/>
          <w:szCs w:val="20"/>
        </w:rPr>
        <w:t xml:space="preserve">er </w:t>
      </w:r>
      <w:r>
        <w:rPr>
          <w:rFonts w:ascii="Lucida Bright" w:hAnsi="Lucida Bright" w:cs="Arial"/>
          <w:i/>
          <w:sz w:val="20"/>
          <w:szCs w:val="20"/>
        </w:rPr>
        <w:t>7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7564C9">
        <w:rPr>
          <w:rFonts w:ascii="Lucida Bright" w:hAnsi="Lucida Bright" w:cs="Arial"/>
          <w:i/>
          <w:sz w:val="20"/>
          <w:szCs w:val="20"/>
        </w:rPr>
        <w:t>Regular</w:t>
      </w:r>
      <w:r w:rsidR="00D60E3E">
        <w:rPr>
          <w:rFonts w:ascii="Lucida Bright" w:hAnsi="Lucida Bright" w:cs="Arial"/>
          <w:i/>
          <w:sz w:val="20"/>
          <w:szCs w:val="20"/>
        </w:rPr>
        <w:t xml:space="preserve">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</w:t>
      </w:r>
      <w:r w:rsidR="00D60E3E">
        <w:rPr>
          <w:rFonts w:ascii="Lucida Bright" w:hAnsi="Lucida Bright" w:cs="Arial"/>
          <w:i/>
          <w:sz w:val="20"/>
          <w:szCs w:val="20"/>
        </w:rPr>
        <w:t>6</w:t>
      </w:r>
      <w:r w:rsidR="006251B8">
        <w:rPr>
          <w:rFonts w:ascii="Lucida Bright" w:hAnsi="Lucida Bright" w:cs="Arial"/>
          <w:i/>
          <w:sz w:val="20"/>
          <w:szCs w:val="20"/>
        </w:rPr>
        <w:t>:</w:t>
      </w:r>
      <w:r w:rsidR="00D60E3E">
        <w:rPr>
          <w:rFonts w:ascii="Lucida Bright" w:hAnsi="Lucida Bright" w:cs="Arial"/>
          <w:i/>
          <w:sz w:val="20"/>
          <w:szCs w:val="20"/>
        </w:rPr>
        <w:t>0</w:t>
      </w:r>
      <w:r w:rsidR="006251B8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p w14:paraId="587FDE5E" w14:textId="40E03FDE" w:rsidR="00DD4122" w:rsidRDefault="00E67ED0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Dec</w:t>
      </w:r>
      <w:r w:rsidR="000163FA">
        <w:rPr>
          <w:rFonts w:ascii="Lucida Bright" w:hAnsi="Lucida Bright" w:cs="Arial"/>
          <w:i/>
          <w:sz w:val="20"/>
          <w:szCs w:val="20"/>
        </w:rPr>
        <w:t xml:space="preserve">ember </w:t>
      </w:r>
      <w:r>
        <w:rPr>
          <w:rFonts w:ascii="Lucida Bright" w:hAnsi="Lucida Bright" w:cs="Arial"/>
          <w:i/>
          <w:sz w:val="20"/>
          <w:szCs w:val="20"/>
        </w:rPr>
        <w:t>5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7564C9">
        <w:rPr>
          <w:rFonts w:ascii="Lucida Bright" w:hAnsi="Lucida Bright" w:cs="Arial"/>
          <w:i/>
          <w:sz w:val="20"/>
          <w:szCs w:val="20"/>
        </w:rPr>
        <w:t>Work Session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7564C9">
        <w:rPr>
          <w:rFonts w:ascii="Lucida Bright" w:hAnsi="Lucida Bright" w:cs="Arial"/>
          <w:i/>
          <w:sz w:val="20"/>
          <w:szCs w:val="20"/>
        </w:rPr>
        <w:t>6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7564C9">
        <w:rPr>
          <w:rFonts w:ascii="Lucida Bright" w:hAnsi="Lucida Bright" w:cs="Arial"/>
          <w:i/>
          <w:sz w:val="20"/>
          <w:szCs w:val="20"/>
        </w:rPr>
        <w:t>0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2082136A" w14:textId="2CD90B72" w:rsidR="00CE6141" w:rsidRDefault="00DD4122" w:rsidP="00AC0313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3B902F00" w14:textId="2567E2CD" w:rsidR="00CE6141" w:rsidRDefault="00CE6141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p w14:paraId="517FD8A1" w14:textId="77777777" w:rsidR="00CE6141" w:rsidRPr="001005E2" w:rsidRDefault="00CE6141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CE6141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56470"/>
    <w:rsid w:val="0005734D"/>
    <w:rsid w:val="000613DC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564C9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5A4"/>
    <w:rsid w:val="009D6684"/>
    <w:rsid w:val="009E4AE5"/>
    <w:rsid w:val="009E60D9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42B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5</cp:revision>
  <cp:lastPrinted>2022-10-24T15:30:00Z</cp:lastPrinted>
  <dcterms:created xsi:type="dcterms:W3CDTF">2022-10-21T13:48:00Z</dcterms:created>
  <dcterms:modified xsi:type="dcterms:W3CDTF">2022-10-24T18:27:00Z</dcterms:modified>
</cp:coreProperties>
</file>