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28F58D64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PUBLIC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  <w:r w:rsidR="004D5E79">
        <w:rPr>
          <w:rFonts w:ascii="Lucida Bright" w:hAnsi="Lucida Bright" w:cs="Arial"/>
          <w:b/>
          <w:i/>
          <w:sz w:val="32"/>
          <w:szCs w:val="32"/>
        </w:rPr>
        <w:t xml:space="preserve"> AGENDA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3D311D34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445C1">
        <w:rPr>
          <w:rFonts w:ascii="Lucida Bright" w:hAnsi="Lucida Bright" w:cs="Arial"/>
          <w:bCs/>
          <w:iCs/>
          <w:sz w:val="24"/>
          <w:szCs w:val="24"/>
        </w:rPr>
        <w:t>Ju</w:t>
      </w:r>
      <w:r w:rsidR="00D872CD">
        <w:rPr>
          <w:rFonts w:ascii="Lucida Bright" w:hAnsi="Lucida Bright" w:cs="Arial"/>
          <w:bCs/>
          <w:iCs/>
          <w:sz w:val="24"/>
          <w:szCs w:val="24"/>
        </w:rPr>
        <w:t>ly</w:t>
      </w:r>
      <w:r w:rsidR="004D5E79">
        <w:rPr>
          <w:rFonts w:ascii="Lucida Bright" w:hAnsi="Lucida Bright" w:cs="Arial"/>
          <w:bCs/>
          <w:iCs/>
          <w:sz w:val="24"/>
          <w:szCs w:val="24"/>
        </w:rPr>
        <w:t xml:space="preserve"> 10</w:t>
      </w:r>
      <w:r w:rsidR="00AF249E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4333B26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97512C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166864AE" w14:textId="77777777" w:rsidR="00A77366" w:rsidRDefault="00A77366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25FA847F" w14:textId="77777777" w:rsidR="004D5E79" w:rsidRPr="00A757E7" w:rsidRDefault="004D5E79" w:rsidP="004D5E79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Planning &amp; Zoning Applications</w:t>
      </w:r>
    </w:p>
    <w:p w14:paraId="16B9C771" w14:textId="77777777" w:rsidR="004D5E79" w:rsidRPr="00A757E7" w:rsidRDefault="004D5E79" w:rsidP="004D5E79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70250294" w14:textId="77777777" w:rsidR="004D5E79" w:rsidRPr="00A757E7" w:rsidRDefault="004D5E79" w:rsidP="004D5E79">
      <w:pPr>
        <w:pStyle w:val="ListParagraph"/>
        <w:ind w:left="108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 xml:space="preserve">1. Tina </w:t>
      </w:r>
      <w:proofErr w:type="spellStart"/>
      <w:r w:rsidRPr="00A757E7">
        <w:rPr>
          <w:rFonts w:ascii="Arial" w:hAnsi="Arial" w:cs="Arial"/>
          <w:iCs/>
          <w:sz w:val="24"/>
          <w:szCs w:val="24"/>
        </w:rPr>
        <w:t>LeCroy</w:t>
      </w:r>
      <w:proofErr w:type="spellEnd"/>
      <w:r w:rsidRPr="00A757E7">
        <w:rPr>
          <w:rFonts w:ascii="Arial" w:hAnsi="Arial" w:cs="Arial"/>
          <w:iCs/>
          <w:sz w:val="24"/>
          <w:szCs w:val="24"/>
        </w:rPr>
        <w:t>, 2287 Turkey Creek Rd Carnesville, GA 30521 has filed for a conditional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 xml:space="preserve">use permit for a small wedding and event venue +/- </w:t>
      </w:r>
      <w:proofErr w:type="gramStart"/>
      <w:r w:rsidRPr="00A757E7">
        <w:rPr>
          <w:rFonts w:ascii="Arial" w:hAnsi="Arial" w:cs="Arial"/>
          <w:iCs/>
          <w:sz w:val="24"/>
          <w:szCs w:val="24"/>
        </w:rPr>
        <w:t>24.06 acre</w:t>
      </w:r>
      <w:proofErr w:type="gramEnd"/>
      <w:r w:rsidRPr="00A757E7">
        <w:rPr>
          <w:rFonts w:ascii="Arial" w:hAnsi="Arial" w:cs="Arial"/>
          <w:iCs/>
          <w:sz w:val="24"/>
          <w:szCs w:val="24"/>
        </w:rPr>
        <w:t xml:space="preserve"> tract. The property is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located at 2287 Turkey Creek Rd Carnesville, GA 30521 and are further identified 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parcel number 036 106. Planning and Zoning Commission voted 5-0, recommends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approval</w:t>
      </w:r>
    </w:p>
    <w:p w14:paraId="56E0E160" w14:textId="77777777" w:rsidR="004D5E79" w:rsidRDefault="004D5E79" w:rsidP="004D5E79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</w:p>
    <w:p w14:paraId="0C32F23A" w14:textId="77777777" w:rsidR="004D5E79" w:rsidRPr="00A757E7" w:rsidRDefault="004D5E79" w:rsidP="004D5E79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2. Donald Hartman, 392 Jim Grizzle Rd Royston, GA 30662 has filed an application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requesting a Variance to build a 3-car garage in front yard in Rural Residential (RR)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 xml:space="preserve">zoning district on a +/- </w:t>
      </w:r>
      <w:proofErr w:type="gramStart"/>
      <w:r w:rsidRPr="00A757E7">
        <w:rPr>
          <w:rFonts w:ascii="Arial" w:hAnsi="Arial" w:cs="Arial"/>
          <w:iCs/>
          <w:sz w:val="24"/>
          <w:szCs w:val="24"/>
        </w:rPr>
        <w:t>5.01 acre</w:t>
      </w:r>
      <w:proofErr w:type="gramEnd"/>
      <w:r w:rsidRPr="00A757E7">
        <w:rPr>
          <w:rFonts w:ascii="Arial" w:hAnsi="Arial" w:cs="Arial"/>
          <w:iCs/>
          <w:sz w:val="24"/>
          <w:szCs w:val="24"/>
        </w:rPr>
        <w:t xml:space="preserve"> tract. The Property is located at 392 Jim Grizzle Rd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Royston, GA 30662 and is further identified as parcel number 040 049G. Planning and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Zoning Commission tabled item</w:t>
      </w:r>
    </w:p>
    <w:p w14:paraId="19834016" w14:textId="77777777" w:rsidR="004D5E79" w:rsidRDefault="004D5E79" w:rsidP="004D5E79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</w:p>
    <w:p w14:paraId="5B3E5B7D" w14:textId="77777777" w:rsidR="004D5E79" w:rsidRPr="00A757E7" w:rsidRDefault="004D5E79" w:rsidP="004D5E79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 xml:space="preserve">3. Dave H. Davis (Represented by W. Charles Ross, Esquire), 80 </w:t>
      </w:r>
      <w:proofErr w:type="spellStart"/>
      <w:r w:rsidRPr="00A757E7">
        <w:rPr>
          <w:rFonts w:ascii="Arial" w:hAnsi="Arial" w:cs="Arial"/>
          <w:iCs/>
          <w:sz w:val="24"/>
          <w:szCs w:val="24"/>
        </w:rPr>
        <w:t>Ariail</w:t>
      </w:r>
      <w:proofErr w:type="spellEnd"/>
      <w:r w:rsidRPr="00A757E7">
        <w:rPr>
          <w:rFonts w:ascii="Arial" w:hAnsi="Arial" w:cs="Arial"/>
          <w:iCs/>
          <w:sz w:val="24"/>
          <w:szCs w:val="24"/>
        </w:rPr>
        <w:t xml:space="preserve"> Rd, Commerce, GA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30530 ha</w:t>
      </w:r>
      <w:r>
        <w:rPr>
          <w:rFonts w:ascii="Arial" w:hAnsi="Arial" w:cs="Arial"/>
          <w:iCs/>
          <w:sz w:val="24"/>
          <w:szCs w:val="24"/>
        </w:rPr>
        <w:t>s</w:t>
      </w:r>
      <w:r w:rsidRPr="00A757E7">
        <w:rPr>
          <w:rFonts w:ascii="Arial" w:hAnsi="Arial" w:cs="Arial"/>
          <w:iCs/>
          <w:sz w:val="24"/>
          <w:szCs w:val="24"/>
        </w:rPr>
        <w:t xml:space="preserve"> filed an application for an Amendment to the Franklin County Zoning Map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 xml:space="preserve">from Highway Business (HB) to Heavy Industrial (HI) on a +/- </w:t>
      </w:r>
      <w:proofErr w:type="gramStart"/>
      <w:r w:rsidRPr="00A757E7">
        <w:rPr>
          <w:rFonts w:ascii="Arial" w:hAnsi="Arial" w:cs="Arial"/>
          <w:iCs/>
          <w:sz w:val="24"/>
          <w:szCs w:val="24"/>
        </w:rPr>
        <w:t>15.31 acre</w:t>
      </w:r>
      <w:proofErr w:type="gramEnd"/>
      <w:r w:rsidRPr="00A757E7">
        <w:rPr>
          <w:rFonts w:ascii="Arial" w:hAnsi="Arial" w:cs="Arial"/>
          <w:iCs/>
          <w:sz w:val="24"/>
          <w:szCs w:val="24"/>
        </w:rPr>
        <w:t xml:space="preserve"> tract. The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property is located at 50 Grady School Rd and is further identified as parcel number 064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086. Planning and Zoning Commission tabled item</w:t>
      </w:r>
    </w:p>
    <w:p w14:paraId="0248BFE7" w14:textId="77777777" w:rsidR="004D5E79" w:rsidRDefault="004D5E79" w:rsidP="004D5E79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</w:p>
    <w:p w14:paraId="0C8408DC" w14:textId="77777777" w:rsidR="0065372B" w:rsidRDefault="004D5E79" w:rsidP="004D5E79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 xml:space="preserve">4. Kenneth and Louise Langston (Represented by Joey Gilbert), 1117 </w:t>
      </w:r>
      <w:proofErr w:type="spellStart"/>
      <w:r w:rsidRPr="00A757E7">
        <w:rPr>
          <w:rFonts w:ascii="Arial" w:hAnsi="Arial" w:cs="Arial"/>
          <w:iCs/>
          <w:sz w:val="24"/>
          <w:szCs w:val="24"/>
        </w:rPr>
        <w:t>Cromers</w:t>
      </w:r>
      <w:proofErr w:type="spellEnd"/>
      <w:r w:rsidRPr="00A757E7">
        <w:rPr>
          <w:rFonts w:ascii="Arial" w:hAnsi="Arial" w:cs="Arial"/>
          <w:iCs/>
          <w:sz w:val="24"/>
          <w:szCs w:val="24"/>
        </w:rPr>
        <w:t xml:space="preserve"> Bridge Rd.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Royston, GA 30662 have filed an application for an Amendment to the Franklin County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 xml:space="preserve">Zoning Map from Rural Residential (RR) to Agriculture General (AG) on a +/- </w:t>
      </w:r>
      <w:proofErr w:type="gramStart"/>
      <w:r w:rsidRPr="00A757E7">
        <w:rPr>
          <w:rFonts w:ascii="Arial" w:hAnsi="Arial" w:cs="Arial"/>
          <w:iCs/>
          <w:sz w:val="24"/>
          <w:szCs w:val="24"/>
        </w:rPr>
        <w:t>24.60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acre</w:t>
      </w:r>
      <w:proofErr w:type="gramEnd"/>
      <w:r w:rsidRPr="00A757E7">
        <w:rPr>
          <w:rFonts w:ascii="Arial" w:hAnsi="Arial" w:cs="Arial"/>
          <w:iCs/>
          <w:sz w:val="24"/>
          <w:szCs w:val="24"/>
        </w:rPr>
        <w:t xml:space="preserve"> tract. The property is located at 1117 </w:t>
      </w:r>
      <w:proofErr w:type="spellStart"/>
      <w:r w:rsidRPr="00A757E7">
        <w:rPr>
          <w:rFonts w:ascii="Arial" w:hAnsi="Arial" w:cs="Arial"/>
          <w:iCs/>
          <w:sz w:val="24"/>
          <w:szCs w:val="24"/>
        </w:rPr>
        <w:t>Cromers</w:t>
      </w:r>
      <w:proofErr w:type="spellEnd"/>
      <w:r w:rsidRPr="00A757E7">
        <w:rPr>
          <w:rFonts w:ascii="Arial" w:hAnsi="Arial" w:cs="Arial"/>
          <w:iCs/>
          <w:sz w:val="24"/>
          <w:szCs w:val="24"/>
        </w:rPr>
        <w:t xml:space="preserve"> Bridge Rd </w:t>
      </w:r>
    </w:p>
    <w:p w14:paraId="3BF6AD33" w14:textId="3C78E750" w:rsidR="004D5E79" w:rsidRPr="00A757E7" w:rsidRDefault="004D5E79" w:rsidP="0065372B">
      <w:pPr>
        <w:pStyle w:val="ListParagraph"/>
        <w:ind w:left="108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lastRenderedPageBreak/>
        <w:t>and is further identified 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parcel number(s) 031 080 and 031 079A. Planning and Zoning Commission voted 5-0,</w:t>
      </w:r>
    </w:p>
    <w:p w14:paraId="015F64C9" w14:textId="77777777" w:rsidR="004D5E79" w:rsidRDefault="004D5E79" w:rsidP="004D5E79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recommends approval</w:t>
      </w:r>
      <w:r>
        <w:rPr>
          <w:rFonts w:ascii="Arial" w:hAnsi="Arial" w:cs="Arial"/>
          <w:iCs/>
          <w:sz w:val="24"/>
          <w:szCs w:val="24"/>
        </w:rPr>
        <w:t xml:space="preserve">        </w:t>
      </w:r>
    </w:p>
    <w:p w14:paraId="43AA22AD" w14:textId="77777777" w:rsidR="004D5E79" w:rsidRDefault="004D5E79" w:rsidP="004D5E79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509F8AE3" w14:textId="19FC19C8" w:rsidR="00AF249E" w:rsidRDefault="002866D1" w:rsidP="00774CC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July 25, 2023 – Work </w:t>
      </w:r>
      <w:r w:rsidR="001952FC">
        <w:rPr>
          <w:rFonts w:ascii="Arial" w:hAnsi="Arial" w:cs="Arial"/>
          <w:i/>
          <w:sz w:val="24"/>
          <w:szCs w:val="24"/>
        </w:rPr>
        <w:t>Session</w:t>
      </w:r>
      <w:r>
        <w:rPr>
          <w:rFonts w:ascii="Arial" w:hAnsi="Arial" w:cs="Arial"/>
          <w:i/>
          <w:sz w:val="24"/>
          <w:szCs w:val="24"/>
        </w:rPr>
        <w:t xml:space="preserve"> 6:00 PM @ Franklin County Justice Center</w:t>
      </w:r>
    </w:p>
    <w:p w14:paraId="640D4502" w14:textId="77777777" w:rsidR="00D872CD" w:rsidRPr="00A757E7" w:rsidRDefault="00D872CD" w:rsidP="00D872CD">
      <w:pPr>
        <w:rPr>
          <w:rFonts w:ascii="Arial" w:hAnsi="Arial" w:cs="Arial"/>
          <w:i/>
          <w:sz w:val="24"/>
          <w:szCs w:val="24"/>
        </w:rPr>
      </w:pPr>
      <w:r w:rsidRPr="00A757E7">
        <w:rPr>
          <w:rFonts w:ascii="Arial" w:hAnsi="Arial" w:cs="Arial"/>
          <w:i/>
          <w:sz w:val="24"/>
          <w:szCs w:val="24"/>
        </w:rPr>
        <w:t>August 7, 2023 - Public Hearing 5:30 PM @ Franklin County Justice Center</w:t>
      </w:r>
    </w:p>
    <w:p w14:paraId="6C1D426E" w14:textId="77777777" w:rsidR="00D872CD" w:rsidRPr="00A757E7" w:rsidRDefault="00D872CD" w:rsidP="00D872CD">
      <w:pPr>
        <w:rPr>
          <w:rFonts w:ascii="Arial" w:hAnsi="Arial" w:cs="Arial"/>
          <w:i/>
          <w:sz w:val="24"/>
          <w:szCs w:val="24"/>
        </w:rPr>
      </w:pPr>
      <w:r w:rsidRPr="00A757E7">
        <w:rPr>
          <w:rFonts w:ascii="Arial" w:hAnsi="Arial" w:cs="Arial"/>
          <w:i/>
          <w:sz w:val="24"/>
          <w:szCs w:val="24"/>
        </w:rPr>
        <w:t>August 7, 2023 – Regular Meeting 6:00 PM @ Franklin County Justice Center</w:t>
      </w:r>
    </w:p>
    <w:p w14:paraId="3F52BC44" w14:textId="77777777" w:rsidR="00D872CD" w:rsidRDefault="00D872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D46B" w14:textId="77777777" w:rsidR="00D41139" w:rsidRDefault="00D41139" w:rsidP="005E3075">
      <w:r>
        <w:separator/>
      </w:r>
    </w:p>
  </w:endnote>
  <w:endnote w:type="continuationSeparator" w:id="0">
    <w:p w14:paraId="51083A05" w14:textId="77777777" w:rsidR="00D41139" w:rsidRDefault="00D41139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A90D" w14:textId="77777777" w:rsidR="00D41139" w:rsidRDefault="00D41139" w:rsidP="005E3075">
      <w:r>
        <w:separator/>
      </w:r>
    </w:p>
  </w:footnote>
  <w:footnote w:type="continuationSeparator" w:id="0">
    <w:p w14:paraId="6F6FE450" w14:textId="77777777" w:rsidR="00D41139" w:rsidRDefault="00D41139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6"/>
  </w:num>
  <w:num w:numId="2" w16cid:durableId="1531795237">
    <w:abstractNumId w:val="9"/>
  </w:num>
  <w:num w:numId="3" w16cid:durableId="1894080980">
    <w:abstractNumId w:val="5"/>
  </w:num>
  <w:num w:numId="4" w16cid:durableId="1991792059">
    <w:abstractNumId w:val="3"/>
  </w:num>
  <w:num w:numId="5" w16cid:durableId="538125517">
    <w:abstractNumId w:val="1"/>
  </w:num>
  <w:num w:numId="6" w16cid:durableId="1202477099">
    <w:abstractNumId w:val="4"/>
  </w:num>
  <w:num w:numId="7" w16cid:durableId="338309929">
    <w:abstractNumId w:val="7"/>
  </w:num>
  <w:num w:numId="8" w16cid:durableId="1579291939">
    <w:abstractNumId w:val="0"/>
  </w:num>
  <w:num w:numId="9" w16cid:durableId="1772433520">
    <w:abstractNumId w:val="8"/>
  </w:num>
  <w:num w:numId="10" w16cid:durableId="12283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952FC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38C6"/>
    <w:rsid w:val="004C6E69"/>
    <w:rsid w:val="004D4066"/>
    <w:rsid w:val="004D5E79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372B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46F97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512C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77366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41139"/>
    <w:rsid w:val="00D55753"/>
    <w:rsid w:val="00D60A5E"/>
    <w:rsid w:val="00D75909"/>
    <w:rsid w:val="00D76466"/>
    <w:rsid w:val="00D872CD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Planning-Zoning Admin</cp:lastModifiedBy>
  <cp:revision>2</cp:revision>
  <cp:lastPrinted>2021-05-17T17:42:00Z</cp:lastPrinted>
  <dcterms:created xsi:type="dcterms:W3CDTF">2023-07-07T20:18:00Z</dcterms:created>
  <dcterms:modified xsi:type="dcterms:W3CDTF">2023-07-07T20:18:00Z</dcterms:modified>
</cp:coreProperties>
</file>