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2736E43A" w:rsidR="00EF0644" w:rsidRPr="002F62E1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2F62E1">
        <w:rPr>
          <w:rFonts w:ascii="Lucida Bright" w:hAnsi="Lucida Bright" w:cs="Arial"/>
          <w:b/>
          <w:i/>
          <w:sz w:val="32"/>
          <w:szCs w:val="32"/>
        </w:rPr>
        <w:t>PUBLIC</w:t>
      </w:r>
      <w:r w:rsidR="00D20720">
        <w:rPr>
          <w:rFonts w:ascii="Lucida Bright" w:hAnsi="Lucida Bright" w:cs="Arial"/>
          <w:b/>
          <w:i/>
          <w:sz w:val="32"/>
          <w:szCs w:val="32"/>
        </w:rPr>
        <w:t xml:space="preserve"> </w:t>
      </w:r>
      <w:r w:rsidR="00467A64">
        <w:rPr>
          <w:rFonts w:ascii="Lucida Bright" w:hAnsi="Lucida Bright" w:cs="Arial"/>
          <w:b/>
          <w:i/>
          <w:sz w:val="32"/>
          <w:szCs w:val="32"/>
        </w:rPr>
        <w:t>H</w:t>
      </w:r>
      <w:r w:rsidR="00D20720">
        <w:rPr>
          <w:rFonts w:ascii="Lucida Bright" w:hAnsi="Lucida Bright" w:cs="Arial"/>
          <w:b/>
          <w:i/>
          <w:sz w:val="32"/>
          <w:szCs w:val="32"/>
        </w:rPr>
        <w:t>EARING</w:t>
      </w:r>
      <w:r w:rsidR="00467A64">
        <w:rPr>
          <w:rFonts w:ascii="Lucida Bright" w:hAnsi="Lucida Bright" w:cs="Arial"/>
          <w:b/>
          <w:i/>
          <w:sz w:val="32"/>
          <w:szCs w:val="32"/>
        </w:rPr>
        <w:t>-IMPACT FEES</w:t>
      </w:r>
      <w:r w:rsidR="00D20720">
        <w:rPr>
          <w:rFonts w:ascii="Lucida Bright" w:hAnsi="Lucida Bright" w:cs="Arial"/>
          <w:b/>
          <w:i/>
          <w:sz w:val="32"/>
          <w:szCs w:val="32"/>
        </w:rPr>
        <w:t xml:space="preserve"> </w:t>
      </w:r>
      <w:r w:rsidR="0043498B" w:rsidRPr="002F62E1">
        <w:rPr>
          <w:rFonts w:ascii="Lucida Bright" w:hAnsi="Lucida Bright" w:cs="Arial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80D0AE" w14:textId="77777777" w:rsidR="0024582F" w:rsidRPr="002F62E1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7E52E2B9" w:rsidR="000F7312" w:rsidRPr="002F62E1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84FB3">
        <w:rPr>
          <w:rFonts w:ascii="Lucida Bright" w:hAnsi="Lucida Bright" w:cs="Arial"/>
          <w:bCs/>
          <w:iCs/>
          <w:sz w:val="24"/>
          <w:szCs w:val="24"/>
        </w:rPr>
        <w:t>May 1</w:t>
      </w:r>
      <w:r w:rsidR="00153D8E" w:rsidRPr="002F62E1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2F62E1">
        <w:rPr>
          <w:rFonts w:ascii="Lucida Bright" w:hAnsi="Lucida Bright" w:cs="Arial"/>
          <w:bCs/>
          <w:iCs/>
          <w:sz w:val="24"/>
          <w:szCs w:val="24"/>
        </w:rPr>
        <w:t>2</w:t>
      </w:r>
      <w:r w:rsidR="002F62E1" w:rsidRPr="002F62E1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2CE3D220" w14:textId="3DB03F9B" w:rsidR="000F7312" w:rsidRPr="002F62E1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TIME:</w:t>
      </w:r>
      <w:r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2F62E1">
        <w:rPr>
          <w:rFonts w:ascii="Lucida Bright" w:hAnsi="Lucida Bright" w:cs="Arial"/>
          <w:iCs/>
          <w:sz w:val="24"/>
          <w:szCs w:val="24"/>
        </w:rPr>
        <w:t>5</w:t>
      </w:r>
      <w:r w:rsidR="00F44D55" w:rsidRPr="002F62E1">
        <w:rPr>
          <w:rFonts w:ascii="Lucida Bright" w:hAnsi="Lucida Bright" w:cs="Arial"/>
          <w:iCs/>
          <w:sz w:val="24"/>
          <w:szCs w:val="24"/>
        </w:rPr>
        <w:t>:</w:t>
      </w:r>
      <w:r w:rsidR="00D20720">
        <w:rPr>
          <w:rFonts w:ascii="Lucida Bright" w:hAnsi="Lucida Bright" w:cs="Arial"/>
          <w:iCs/>
          <w:sz w:val="24"/>
          <w:szCs w:val="24"/>
        </w:rPr>
        <w:t>0</w:t>
      </w:r>
      <w:r w:rsidR="00216D2D" w:rsidRPr="002F62E1">
        <w:rPr>
          <w:rFonts w:ascii="Lucida Bright" w:hAnsi="Lucida Bright" w:cs="Arial"/>
          <w:iCs/>
          <w:sz w:val="24"/>
          <w:szCs w:val="24"/>
        </w:rPr>
        <w:t>0</w:t>
      </w:r>
      <w:r w:rsidR="00F44D55" w:rsidRPr="002F62E1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Pr="002F62E1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 w:rsidRPr="002F62E1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2F62E1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Pr="002F62E1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2F62E1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2F62E1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2F62E1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3C712614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1E727093" w14:textId="77777777" w:rsidR="004062E0" w:rsidRPr="004062E0" w:rsidRDefault="004062E0" w:rsidP="004062E0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6F6D2E6C" w14:textId="0C182CEA" w:rsidR="00992716" w:rsidRPr="002F62E1" w:rsidRDefault="00992716" w:rsidP="00175E84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3F63F712" w14:textId="77777777" w:rsidR="002F62E1" w:rsidRPr="002F62E1" w:rsidRDefault="002F62E1" w:rsidP="002F62E1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60CE681F" w14:textId="77777777" w:rsidR="00E97F75" w:rsidRPr="00E97F75" w:rsidRDefault="00FB470D" w:rsidP="00E97F75">
      <w:pPr>
        <w:pStyle w:val="NormalWeb"/>
        <w:ind w:left="1080"/>
        <w:rPr>
          <w:rFonts w:ascii="Lucida Bright" w:eastAsia="Times New Roman" w:hAnsi="Lucida Bright"/>
          <w:color w:val="000000"/>
        </w:rPr>
      </w:pPr>
      <w:r>
        <w:rPr>
          <w:rFonts w:ascii="Lucida Bright" w:eastAsia="Times New Roman" w:hAnsi="Lucida Bright"/>
          <w:color w:val="000000"/>
        </w:rPr>
        <w:t>a.</w:t>
      </w:r>
      <w:r w:rsidRPr="00FB470D">
        <w:rPr>
          <w:rFonts w:ascii="Lucida Bright" w:eastAsia="Times New Roman" w:hAnsi="Lucida Bright"/>
          <w:color w:val="000000"/>
        </w:rPr>
        <w:tab/>
      </w:r>
      <w:bookmarkStart w:id="0" w:name="m_-7350294819145057117__Hlk127521018"/>
      <w:r w:rsidR="00071C32" w:rsidRPr="00071C32">
        <w:rPr>
          <w:rFonts w:ascii="Lucida Bright" w:eastAsia="Times New Roman" w:hAnsi="Lucida Bright"/>
          <w:color w:val="000000"/>
        </w:rPr>
        <w:t> </w:t>
      </w:r>
      <w:r w:rsidR="00E97F75" w:rsidRPr="00E97F75">
        <w:rPr>
          <w:rFonts w:ascii="Lucida Bright" w:eastAsia="Times New Roman" w:hAnsi="Lucida Bright"/>
          <w:color w:val="000000"/>
        </w:rPr>
        <w:t>Capital Improvements Element (CIE) of the comprehensive plan.</w:t>
      </w:r>
    </w:p>
    <w:p w14:paraId="697D44A0" w14:textId="720D43EA" w:rsidR="00E97F75" w:rsidRPr="00E97F75" w:rsidRDefault="00E97F75" w:rsidP="00E97F75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E97F75">
        <w:rPr>
          <w:rFonts w:ascii="Lucida Bright" w:eastAsia="Times New Roman" w:hAnsi="Lucida Bright"/>
          <w:color w:val="000000"/>
        </w:rPr>
        <w:t>The purpose of the public hearing is to inform the public about the</w:t>
      </w:r>
    </w:p>
    <w:p w14:paraId="6F4C346D" w14:textId="77777777" w:rsidR="00E97F75" w:rsidRDefault="00E97F75" w:rsidP="00E97F75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E97F75">
        <w:rPr>
          <w:rFonts w:ascii="Lucida Bright" w:eastAsia="Times New Roman" w:hAnsi="Lucida Bright"/>
          <w:color w:val="000000"/>
        </w:rPr>
        <w:t xml:space="preserve">purpose of the CIE and the process to be followed in the </w:t>
      </w:r>
    </w:p>
    <w:p w14:paraId="2AC3986B" w14:textId="3F0F31A3" w:rsidR="00E97F75" w:rsidRPr="00E97F75" w:rsidRDefault="00E97F75" w:rsidP="00E97F75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E97F75">
        <w:rPr>
          <w:rFonts w:ascii="Lucida Bright" w:eastAsia="Times New Roman" w:hAnsi="Lucida Bright"/>
          <w:color w:val="000000"/>
        </w:rPr>
        <w:t>preparation of the CIE, as well as to solicit community input on needs and</w:t>
      </w:r>
    </w:p>
    <w:p w14:paraId="1F0E2009" w14:textId="631BBBA8" w:rsidR="00E97F75" w:rsidRPr="00E97F75" w:rsidRDefault="00E97F75" w:rsidP="00E97F75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E97F75">
        <w:rPr>
          <w:rFonts w:ascii="Lucida Bright" w:eastAsia="Times New Roman" w:hAnsi="Lucida Bright"/>
          <w:color w:val="000000"/>
        </w:rPr>
        <w:t>go</w:t>
      </w:r>
      <w:r>
        <w:rPr>
          <w:rFonts w:ascii="Lucida Bright" w:eastAsia="Times New Roman" w:hAnsi="Lucida Bright"/>
          <w:color w:val="000000"/>
        </w:rPr>
        <w:t>a</w:t>
      </w:r>
      <w:r w:rsidRPr="00E97F75">
        <w:rPr>
          <w:rFonts w:ascii="Lucida Bright" w:eastAsia="Times New Roman" w:hAnsi="Lucida Bright"/>
          <w:color w:val="000000"/>
        </w:rPr>
        <w:t>ls. Th e CIE is a component required to support adoption of a</w:t>
      </w:r>
    </w:p>
    <w:p w14:paraId="7DFE9CEF" w14:textId="7BEFBE93" w:rsidR="00071C32" w:rsidRPr="00071C32" w:rsidRDefault="00E97F75" w:rsidP="00E97F75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E97F75">
        <w:rPr>
          <w:rFonts w:ascii="Lucida Bright" w:eastAsia="Times New Roman" w:hAnsi="Lucida Bright"/>
          <w:color w:val="000000"/>
        </w:rPr>
        <w:t xml:space="preserve">development </w:t>
      </w:r>
      <w:r w:rsidRPr="00467A64">
        <w:rPr>
          <w:rFonts w:ascii="Lucida Bright" w:eastAsia="Times New Roman" w:hAnsi="Lucida Bright"/>
          <w:color w:val="000000"/>
          <w:u w:val="single"/>
        </w:rPr>
        <w:t>impact fee</w:t>
      </w:r>
      <w:r w:rsidRPr="00E97F75">
        <w:rPr>
          <w:rFonts w:ascii="Lucida Bright" w:eastAsia="Times New Roman" w:hAnsi="Lucida Bright"/>
          <w:color w:val="000000"/>
        </w:rPr>
        <w:t xml:space="preserve"> program.</w:t>
      </w:r>
      <w:r w:rsidR="00071C32" w:rsidRPr="00071C32">
        <w:rPr>
          <w:rFonts w:ascii="Lucida Bright" w:eastAsia="Times New Roman" w:hAnsi="Lucida Bright"/>
          <w:color w:val="000000"/>
        </w:rPr>
        <w:t>     </w:t>
      </w:r>
      <w:bookmarkEnd w:id="0"/>
    </w:p>
    <w:p w14:paraId="2BD7735D" w14:textId="77777777" w:rsidR="00071C32" w:rsidRPr="00071C32" w:rsidRDefault="00071C32" w:rsidP="00071C32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071C32">
        <w:rPr>
          <w:rFonts w:ascii="Lucida Bright" w:eastAsia="Times New Roman" w:hAnsi="Lucida Bright"/>
          <w:color w:val="000000"/>
        </w:rPr>
        <w:t> </w:t>
      </w:r>
    </w:p>
    <w:p w14:paraId="175C1B65" w14:textId="7B9CE72D" w:rsidR="00914124" w:rsidRPr="00CC5F49" w:rsidRDefault="00071C32" w:rsidP="00E97F75">
      <w:pPr>
        <w:pStyle w:val="NormalWeb"/>
        <w:ind w:left="1080"/>
        <w:rPr>
          <w:rFonts w:ascii="Lucida Bright" w:hAnsi="Lucida Bright" w:cs="Arial"/>
          <w:iCs/>
        </w:rPr>
      </w:pPr>
      <w:r w:rsidRPr="00071C32">
        <w:rPr>
          <w:rFonts w:ascii="Lucida Bright" w:eastAsia="Times New Roman" w:hAnsi="Lucida Bright"/>
          <w:color w:val="000000"/>
        </w:rPr>
        <w:t>     </w:t>
      </w:r>
      <w:r w:rsidR="00914124" w:rsidRPr="00CC5F49">
        <w:rPr>
          <w:rFonts w:ascii="Lucida Bright" w:hAnsi="Lucida Bright" w:cs="Arial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AC1C8D" w14:textId="3962016D" w:rsidR="004D4066" w:rsidRPr="002F62E1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00377FAA" w14:textId="3F30BDD9" w:rsidR="008D16B7" w:rsidRDefault="008D16B7" w:rsidP="008D16B7">
      <w:pPr>
        <w:rPr>
          <w:rFonts w:ascii="Lucida Bright" w:hAnsi="Lucida Bright" w:cs="Arial"/>
          <w:iCs/>
          <w:sz w:val="24"/>
          <w:szCs w:val="24"/>
        </w:rPr>
      </w:pPr>
    </w:p>
    <w:p w14:paraId="434A6A86" w14:textId="77777777" w:rsidR="009C171A" w:rsidRDefault="009C171A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4A40A8B" w14:textId="69C19A54" w:rsidR="00286FEF" w:rsidRPr="002F62E1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2F62E1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2F62E1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bookmarkStart w:id="1" w:name="_Hlk60300014"/>
      <w:bookmarkStart w:id="2" w:name="_Hlk86328210"/>
      <w:r w:rsidR="00A35398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bookmarkEnd w:id="1"/>
    <w:p w14:paraId="3AB48577" w14:textId="6CE7425D" w:rsidR="00467A64" w:rsidRPr="00AA0B98" w:rsidRDefault="00467A64" w:rsidP="00467A6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 xml:space="preserve">May </w:t>
      </w:r>
      <w:r>
        <w:rPr>
          <w:rFonts w:ascii="Lucida Bright" w:hAnsi="Lucida Bright" w:cs="Arial"/>
          <w:i/>
          <w:sz w:val="24"/>
          <w:szCs w:val="24"/>
        </w:rPr>
        <w:t>1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>
        <w:rPr>
          <w:rFonts w:ascii="Lucida Bright" w:hAnsi="Lucida Bright" w:cs="Arial"/>
          <w:i/>
          <w:sz w:val="24"/>
          <w:szCs w:val="24"/>
        </w:rPr>
        <w:t>Public Hearing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5</w:t>
      </w:r>
      <w:r w:rsidRPr="00AA0B98">
        <w:rPr>
          <w:rFonts w:ascii="Lucida Bright" w:hAnsi="Lucida Bright" w:cs="Arial"/>
          <w:i/>
          <w:sz w:val="24"/>
          <w:szCs w:val="24"/>
        </w:rPr>
        <w:t>:</w:t>
      </w:r>
      <w:r>
        <w:rPr>
          <w:rFonts w:ascii="Lucida Bright" w:hAnsi="Lucida Bright" w:cs="Arial"/>
          <w:i/>
          <w:sz w:val="24"/>
          <w:szCs w:val="24"/>
        </w:rPr>
        <w:t>3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3A70F6B4" w14:textId="4359B979" w:rsidR="00467A64" w:rsidRPr="00AA0B98" w:rsidRDefault="00467A64" w:rsidP="00467A6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 xml:space="preserve">May </w:t>
      </w:r>
      <w:r>
        <w:rPr>
          <w:rFonts w:ascii="Lucida Bright" w:hAnsi="Lucida Bright" w:cs="Arial"/>
          <w:i/>
          <w:sz w:val="24"/>
          <w:szCs w:val="24"/>
        </w:rPr>
        <w:t>1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>
        <w:rPr>
          <w:rFonts w:ascii="Lucida Bright" w:hAnsi="Lucida Bright" w:cs="Arial"/>
          <w:i/>
          <w:sz w:val="24"/>
          <w:szCs w:val="24"/>
        </w:rPr>
        <w:t>Regular Meeting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6:00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3DF05A61" w14:textId="31416A3C" w:rsidR="009C171A" w:rsidRDefault="00084FB3" w:rsidP="009C171A">
      <w:pPr>
        <w:rPr>
          <w:rFonts w:ascii="Lucida Bright" w:hAnsi="Lucida Bright" w:cs="Arial"/>
          <w:i/>
          <w:sz w:val="24"/>
          <w:szCs w:val="24"/>
        </w:rPr>
      </w:pPr>
      <w:bookmarkStart w:id="3" w:name="_Hlk108771022"/>
      <w:bookmarkStart w:id="4" w:name="_Hlk101439689"/>
      <w:r>
        <w:rPr>
          <w:rFonts w:ascii="Lucida Bright" w:hAnsi="Lucida Bright" w:cs="Arial"/>
          <w:i/>
          <w:sz w:val="24"/>
          <w:szCs w:val="24"/>
        </w:rPr>
        <w:t xml:space="preserve">May </w:t>
      </w:r>
      <w:r w:rsidR="00467A64">
        <w:rPr>
          <w:rFonts w:ascii="Lucida Bright" w:hAnsi="Lucida Bright" w:cs="Arial"/>
          <w:i/>
          <w:sz w:val="24"/>
          <w:szCs w:val="24"/>
        </w:rPr>
        <w:t>9</w:t>
      </w:r>
      <w:r w:rsidR="009C171A"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 w:rsidR="00467A64">
        <w:rPr>
          <w:rFonts w:ascii="Lucida Bright" w:hAnsi="Lucida Bright" w:cs="Arial"/>
          <w:i/>
          <w:sz w:val="24"/>
          <w:szCs w:val="24"/>
        </w:rPr>
        <w:t>Budget Hearing</w:t>
      </w:r>
      <w:r w:rsidR="009C171A" w:rsidRPr="00AA0B98">
        <w:rPr>
          <w:rFonts w:ascii="Lucida Bright" w:hAnsi="Lucida Bright" w:cs="Arial"/>
          <w:i/>
          <w:sz w:val="24"/>
          <w:szCs w:val="24"/>
        </w:rPr>
        <w:t xml:space="preserve"> </w:t>
      </w:r>
      <w:r w:rsidR="00467A64">
        <w:rPr>
          <w:rFonts w:ascii="Lucida Bright" w:hAnsi="Lucida Bright" w:cs="Arial"/>
          <w:i/>
          <w:sz w:val="24"/>
          <w:szCs w:val="24"/>
        </w:rPr>
        <w:t>5</w:t>
      </w:r>
      <w:r w:rsidR="009C171A" w:rsidRPr="00AA0B98">
        <w:rPr>
          <w:rFonts w:ascii="Lucida Bright" w:hAnsi="Lucida Bright" w:cs="Arial"/>
          <w:i/>
          <w:sz w:val="24"/>
          <w:szCs w:val="24"/>
        </w:rPr>
        <w:t xml:space="preserve">:00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="009C171A"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7B4280F8" w14:textId="6FF0A8AF" w:rsidR="00467A64" w:rsidRPr="00AA0B98" w:rsidRDefault="00467A64" w:rsidP="00467A6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 xml:space="preserve">May </w:t>
      </w:r>
      <w:r>
        <w:rPr>
          <w:rFonts w:ascii="Lucida Bright" w:hAnsi="Lucida Bright" w:cs="Arial"/>
          <w:i/>
          <w:sz w:val="24"/>
          <w:szCs w:val="24"/>
        </w:rPr>
        <w:t>30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>
        <w:rPr>
          <w:rFonts w:ascii="Lucida Bright" w:hAnsi="Lucida Bright" w:cs="Arial"/>
          <w:i/>
          <w:sz w:val="24"/>
          <w:szCs w:val="24"/>
        </w:rPr>
        <w:t>Work Session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6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:00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bookmarkEnd w:id="3"/>
    <w:bookmarkEnd w:id="4"/>
    <w:p w14:paraId="2BBB3BA8" w14:textId="76F3DEDB" w:rsidR="00084FB3" w:rsidRDefault="00084FB3" w:rsidP="004062E0">
      <w:pPr>
        <w:jc w:val="both"/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June 5</w:t>
      </w:r>
      <w:r w:rsidR="00947815" w:rsidRPr="00AA0B98">
        <w:rPr>
          <w:rFonts w:ascii="Lucida Bright" w:hAnsi="Lucida Bright" w:cs="Arial"/>
          <w:i/>
          <w:sz w:val="24"/>
          <w:szCs w:val="24"/>
        </w:rPr>
        <w:t xml:space="preserve">, 2023 – Public Hearing 5:30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="00947815"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3C8DCC86" w14:textId="1FFE010B" w:rsidR="00947815" w:rsidRPr="00AA0B98" w:rsidRDefault="00084FB3" w:rsidP="004062E0">
      <w:pPr>
        <w:jc w:val="both"/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June 5, 2023</w:t>
      </w:r>
      <w:r w:rsidR="00947815" w:rsidRPr="00AA0B98">
        <w:rPr>
          <w:rFonts w:ascii="Lucida Bright" w:hAnsi="Lucida Bright" w:cs="Arial"/>
          <w:i/>
          <w:sz w:val="24"/>
          <w:szCs w:val="24"/>
        </w:rPr>
        <w:t xml:space="preserve"> – Regular Meeting 6:00 pm @ Franklin County Justice Center</w:t>
      </w:r>
    </w:p>
    <w:p w14:paraId="2766DA0F" w14:textId="77777777" w:rsidR="00947815" w:rsidRPr="002F62E1" w:rsidRDefault="00947815" w:rsidP="004062E0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2F62E1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5" w:name="_Hlk91579966"/>
      <w:r w:rsidRPr="002F62E1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2"/>
    <w:bookmarkEnd w:id="5"/>
    <w:p w14:paraId="0095706E" w14:textId="77777777" w:rsidR="00BD7523" w:rsidRPr="002F62E1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2BFD4B5E" w:rsidR="00C70F1E" w:rsidRPr="002F62E1" w:rsidRDefault="00774CCD" w:rsidP="00C70F1E">
      <w:pPr>
        <w:jc w:val="both"/>
        <w:rPr>
          <w:rFonts w:ascii="Lucida Bright" w:hAnsi="Lucida Bright" w:cs="Arial"/>
          <w:i/>
          <w:sz w:val="20"/>
          <w:szCs w:val="20"/>
        </w:rPr>
      </w:pPr>
      <w:r w:rsidRPr="002F62E1">
        <w:rPr>
          <w:rFonts w:ascii="Lucida Bright" w:hAnsi="Lucida Bright" w:cs="Arial"/>
          <w:i/>
          <w:sz w:val="20"/>
          <w:szCs w:val="20"/>
        </w:rPr>
        <w:t>All meetings are held at the</w:t>
      </w:r>
      <w:r w:rsidR="00650725" w:rsidRPr="002F62E1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2F62E1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2F62E1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2F62E1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2F62E1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2F62E1">
        <w:rPr>
          <w:rFonts w:ascii="Lucida Bright" w:hAnsi="Lucida Bright" w:cs="Arial"/>
          <w:i/>
          <w:sz w:val="20"/>
          <w:szCs w:val="20"/>
        </w:rPr>
        <w:t xml:space="preserve">website for more </w:t>
      </w:r>
      <w:r w:rsidR="00B4415B" w:rsidRPr="002F62E1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2F62E1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2F62E1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 </w:t>
      </w:r>
    </w:p>
    <w:sectPr w:rsidR="00C70F1E" w:rsidRPr="002F62E1" w:rsidSect="004B4AFC">
      <w:headerReference w:type="default" r:id="rId8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44973"/>
    <w:multiLevelType w:val="hybridMultilevel"/>
    <w:tmpl w:val="95EA9D02"/>
    <w:lvl w:ilvl="0" w:tplc="0D164544">
      <w:start w:val="1"/>
      <w:numFmt w:val="decimal"/>
      <w:lvlText w:val="%1."/>
      <w:lvlJc w:val="left"/>
      <w:pPr>
        <w:ind w:left="1665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2275E6"/>
    <w:multiLevelType w:val="hybridMultilevel"/>
    <w:tmpl w:val="807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5487333">
    <w:abstractNumId w:val="11"/>
  </w:num>
  <w:num w:numId="2" w16cid:durableId="185023860">
    <w:abstractNumId w:val="12"/>
  </w:num>
  <w:num w:numId="3" w16cid:durableId="968781196">
    <w:abstractNumId w:val="9"/>
  </w:num>
  <w:num w:numId="4" w16cid:durableId="40634766">
    <w:abstractNumId w:val="5"/>
  </w:num>
  <w:num w:numId="5" w16cid:durableId="479424872">
    <w:abstractNumId w:val="7"/>
  </w:num>
  <w:num w:numId="6" w16cid:durableId="543979199">
    <w:abstractNumId w:val="8"/>
  </w:num>
  <w:num w:numId="7" w16cid:durableId="1847283790">
    <w:abstractNumId w:val="1"/>
  </w:num>
  <w:num w:numId="8" w16cid:durableId="1975451801">
    <w:abstractNumId w:val="4"/>
  </w:num>
  <w:num w:numId="9" w16cid:durableId="1321301569">
    <w:abstractNumId w:val="10"/>
  </w:num>
  <w:num w:numId="10" w16cid:durableId="128866212">
    <w:abstractNumId w:val="0"/>
  </w:num>
  <w:num w:numId="11" w16cid:durableId="1641691738">
    <w:abstractNumId w:val="13"/>
  </w:num>
  <w:num w:numId="12" w16cid:durableId="1361979110">
    <w:abstractNumId w:val="3"/>
  </w:num>
  <w:num w:numId="13" w16cid:durableId="679896889">
    <w:abstractNumId w:val="6"/>
  </w:num>
  <w:num w:numId="14" w16cid:durableId="19812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71C32"/>
    <w:rsid w:val="00084FB3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5E75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663DE"/>
    <w:rsid w:val="00286FEF"/>
    <w:rsid w:val="002A555A"/>
    <w:rsid w:val="002B25EE"/>
    <w:rsid w:val="002B47F6"/>
    <w:rsid w:val="002C1038"/>
    <w:rsid w:val="002C6DEF"/>
    <w:rsid w:val="002D0966"/>
    <w:rsid w:val="002F62E1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02E41"/>
    <w:rsid w:val="004062E0"/>
    <w:rsid w:val="0041443B"/>
    <w:rsid w:val="00424C6E"/>
    <w:rsid w:val="00431C60"/>
    <w:rsid w:val="00433A08"/>
    <w:rsid w:val="0043498B"/>
    <w:rsid w:val="00441BF8"/>
    <w:rsid w:val="00442248"/>
    <w:rsid w:val="00447E4B"/>
    <w:rsid w:val="0046287F"/>
    <w:rsid w:val="00467A64"/>
    <w:rsid w:val="00471887"/>
    <w:rsid w:val="00484589"/>
    <w:rsid w:val="0049022A"/>
    <w:rsid w:val="004B4AFC"/>
    <w:rsid w:val="004B5605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66616"/>
    <w:rsid w:val="00586392"/>
    <w:rsid w:val="0059277D"/>
    <w:rsid w:val="005A0936"/>
    <w:rsid w:val="005B2839"/>
    <w:rsid w:val="005B3EAE"/>
    <w:rsid w:val="005E3075"/>
    <w:rsid w:val="005F2890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B51A0"/>
    <w:rsid w:val="006D0B84"/>
    <w:rsid w:val="006D64DC"/>
    <w:rsid w:val="006E4A8A"/>
    <w:rsid w:val="006F0F7A"/>
    <w:rsid w:val="006F1480"/>
    <w:rsid w:val="00710AB3"/>
    <w:rsid w:val="00711F66"/>
    <w:rsid w:val="007154EC"/>
    <w:rsid w:val="0073574E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C3FEB"/>
    <w:rsid w:val="008D16B7"/>
    <w:rsid w:val="008D5C55"/>
    <w:rsid w:val="008E42BA"/>
    <w:rsid w:val="008E68B5"/>
    <w:rsid w:val="008F3410"/>
    <w:rsid w:val="008F3FD4"/>
    <w:rsid w:val="008F5C6F"/>
    <w:rsid w:val="00911D78"/>
    <w:rsid w:val="00913606"/>
    <w:rsid w:val="00914124"/>
    <w:rsid w:val="00921FFD"/>
    <w:rsid w:val="0093009E"/>
    <w:rsid w:val="00931EA1"/>
    <w:rsid w:val="00940009"/>
    <w:rsid w:val="0094046C"/>
    <w:rsid w:val="00947815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3540"/>
    <w:rsid w:val="009A4382"/>
    <w:rsid w:val="009A6427"/>
    <w:rsid w:val="009B51BD"/>
    <w:rsid w:val="009C171A"/>
    <w:rsid w:val="009C7844"/>
    <w:rsid w:val="009E4AE5"/>
    <w:rsid w:val="00A11A13"/>
    <w:rsid w:val="00A11CE6"/>
    <w:rsid w:val="00A35398"/>
    <w:rsid w:val="00A418A4"/>
    <w:rsid w:val="00A4198C"/>
    <w:rsid w:val="00A523A5"/>
    <w:rsid w:val="00A57F54"/>
    <w:rsid w:val="00A7069A"/>
    <w:rsid w:val="00A7126E"/>
    <w:rsid w:val="00A86398"/>
    <w:rsid w:val="00AA0B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C0056"/>
    <w:rsid w:val="00BD7523"/>
    <w:rsid w:val="00BF1D31"/>
    <w:rsid w:val="00C1169C"/>
    <w:rsid w:val="00C242B4"/>
    <w:rsid w:val="00C25768"/>
    <w:rsid w:val="00C26B3A"/>
    <w:rsid w:val="00C355AF"/>
    <w:rsid w:val="00C37C07"/>
    <w:rsid w:val="00C41BB2"/>
    <w:rsid w:val="00C4561F"/>
    <w:rsid w:val="00C46A07"/>
    <w:rsid w:val="00C5395F"/>
    <w:rsid w:val="00C54A2F"/>
    <w:rsid w:val="00C62BD4"/>
    <w:rsid w:val="00C70F1E"/>
    <w:rsid w:val="00C72DA0"/>
    <w:rsid w:val="00C91571"/>
    <w:rsid w:val="00CB218E"/>
    <w:rsid w:val="00CB30EC"/>
    <w:rsid w:val="00CB4AD9"/>
    <w:rsid w:val="00CD7FC0"/>
    <w:rsid w:val="00CE1F8E"/>
    <w:rsid w:val="00CE275D"/>
    <w:rsid w:val="00D068AB"/>
    <w:rsid w:val="00D167D8"/>
    <w:rsid w:val="00D20720"/>
    <w:rsid w:val="00D3374C"/>
    <w:rsid w:val="00D353C2"/>
    <w:rsid w:val="00D355FE"/>
    <w:rsid w:val="00D36D28"/>
    <w:rsid w:val="00D55753"/>
    <w:rsid w:val="00D60A5E"/>
    <w:rsid w:val="00D75909"/>
    <w:rsid w:val="00D842F6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97F75"/>
    <w:rsid w:val="00EA3B58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2D94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B470D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7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2</cp:revision>
  <cp:lastPrinted>2023-03-15T16:57:00Z</cp:lastPrinted>
  <dcterms:created xsi:type="dcterms:W3CDTF">2023-04-27T13:51:00Z</dcterms:created>
  <dcterms:modified xsi:type="dcterms:W3CDTF">2023-04-27T13:51:00Z</dcterms:modified>
</cp:coreProperties>
</file>